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E133" w14:textId="77777777" w:rsidR="00FE067E" w:rsidRPr="00137100" w:rsidRDefault="003C6034" w:rsidP="00CC1F3B">
      <w:pPr>
        <w:pStyle w:val="TitlePageOrigin"/>
        <w:rPr>
          <w:color w:val="auto"/>
        </w:rPr>
      </w:pPr>
      <w:r w:rsidRPr="00137100">
        <w:rPr>
          <w:caps w:val="0"/>
          <w:color w:val="auto"/>
        </w:rPr>
        <w:t>WEST VIRGINIA LEGISLATURE</w:t>
      </w:r>
    </w:p>
    <w:p w14:paraId="7C975178" w14:textId="382B5E05" w:rsidR="00CD36CF" w:rsidRPr="00137100" w:rsidRDefault="00CD36CF" w:rsidP="00CC1F3B">
      <w:pPr>
        <w:pStyle w:val="TitlePageSession"/>
        <w:rPr>
          <w:color w:val="auto"/>
        </w:rPr>
      </w:pPr>
      <w:r w:rsidRPr="00137100">
        <w:rPr>
          <w:color w:val="auto"/>
        </w:rPr>
        <w:t>20</w:t>
      </w:r>
      <w:r w:rsidR="00EC5E63" w:rsidRPr="00137100">
        <w:rPr>
          <w:color w:val="auto"/>
        </w:rPr>
        <w:t>2</w:t>
      </w:r>
      <w:r w:rsidR="006C7EE0" w:rsidRPr="00137100">
        <w:rPr>
          <w:color w:val="auto"/>
        </w:rPr>
        <w:t>4</w:t>
      </w:r>
      <w:r w:rsidRPr="00137100">
        <w:rPr>
          <w:color w:val="auto"/>
        </w:rPr>
        <w:t xml:space="preserve"> </w:t>
      </w:r>
      <w:r w:rsidR="003C6034" w:rsidRPr="00137100">
        <w:rPr>
          <w:caps w:val="0"/>
          <w:color w:val="auto"/>
        </w:rPr>
        <w:t>REGULAR SESSION</w:t>
      </w:r>
    </w:p>
    <w:p w14:paraId="541D50AB" w14:textId="77777777" w:rsidR="00CD36CF" w:rsidRPr="00137100" w:rsidRDefault="00176518" w:rsidP="00CC1F3B">
      <w:pPr>
        <w:pStyle w:val="TitlePageBillPrefix"/>
        <w:rPr>
          <w:color w:val="auto"/>
        </w:rPr>
      </w:pPr>
      <w:sdt>
        <w:sdtPr>
          <w:rPr>
            <w:color w:val="auto"/>
          </w:rPr>
          <w:tag w:val="IntroDate"/>
          <w:id w:val="-1236936958"/>
          <w:placeholder>
            <w:docPart w:val="41609AE9D53D4CEC9E9637587ACDCAC4"/>
          </w:placeholder>
          <w:text/>
        </w:sdtPr>
        <w:sdtEndPr/>
        <w:sdtContent>
          <w:r w:rsidR="00AE48A0" w:rsidRPr="00137100">
            <w:rPr>
              <w:color w:val="auto"/>
            </w:rPr>
            <w:t>Introduced</w:t>
          </w:r>
        </w:sdtContent>
      </w:sdt>
    </w:p>
    <w:p w14:paraId="03AC9581" w14:textId="18C19BAF" w:rsidR="00CD36CF" w:rsidRPr="00137100" w:rsidRDefault="00176518" w:rsidP="00CC1F3B">
      <w:pPr>
        <w:pStyle w:val="BillNumber"/>
        <w:rPr>
          <w:color w:val="auto"/>
        </w:rPr>
      </w:pPr>
      <w:sdt>
        <w:sdtPr>
          <w:rPr>
            <w:color w:val="auto"/>
          </w:rPr>
          <w:tag w:val="Chamber"/>
          <w:id w:val="893011969"/>
          <w:lock w:val="sdtLocked"/>
          <w:placeholder>
            <w:docPart w:val="1147E595B53142C9B6D2BA55379916BA"/>
          </w:placeholder>
          <w:dropDownList>
            <w:listItem w:displayText="House" w:value="House"/>
            <w:listItem w:displayText="Senate" w:value="Senate"/>
          </w:dropDownList>
        </w:sdtPr>
        <w:sdtEndPr/>
        <w:sdtContent>
          <w:r w:rsidR="00C33434" w:rsidRPr="00137100">
            <w:rPr>
              <w:color w:val="auto"/>
            </w:rPr>
            <w:t>House</w:t>
          </w:r>
        </w:sdtContent>
      </w:sdt>
      <w:r w:rsidR="00303684" w:rsidRPr="00137100">
        <w:rPr>
          <w:color w:val="auto"/>
        </w:rPr>
        <w:t xml:space="preserve"> </w:t>
      </w:r>
      <w:r w:rsidR="00CD36CF" w:rsidRPr="00137100">
        <w:rPr>
          <w:color w:val="auto"/>
        </w:rPr>
        <w:t xml:space="preserve">Bill </w:t>
      </w:r>
      <w:sdt>
        <w:sdtPr>
          <w:rPr>
            <w:color w:val="auto"/>
          </w:rPr>
          <w:tag w:val="BNum"/>
          <w:id w:val="1645317809"/>
          <w:lock w:val="sdtLocked"/>
          <w:placeholder>
            <w:docPart w:val="6C260D67BAF242AB961CFAFB39CA6BE5"/>
          </w:placeholder>
          <w:text/>
        </w:sdtPr>
        <w:sdtEndPr/>
        <w:sdtContent>
          <w:r w:rsidR="0021792A">
            <w:rPr>
              <w:color w:val="auto"/>
            </w:rPr>
            <w:t>4371</w:t>
          </w:r>
        </w:sdtContent>
      </w:sdt>
    </w:p>
    <w:p w14:paraId="0EF02020" w14:textId="710A7CD9" w:rsidR="00CD36CF" w:rsidRPr="00137100" w:rsidRDefault="00CD36CF" w:rsidP="00CC1F3B">
      <w:pPr>
        <w:pStyle w:val="Sponsors"/>
        <w:rPr>
          <w:color w:val="auto"/>
        </w:rPr>
      </w:pPr>
      <w:r w:rsidRPr="00137100">
        <w:rPr>
          <w:color w:val="auto"/>
        </w:rPr>
        <w:t xml:space="preserve">By </w:t>
      </w:r>
      <w:sdt>
        <w:sdtPr>
          <w:rPr>
            <w:color w:val="auto"/>
          </w:rPr>
          <w:tag w:val="Sponsors"/>
          <w:id w:val="1589585889"/>
          <w:placeholder>
            <w:docPart w:val="97CDAC4CC5804B9E875D5474F7903E47"/>
          </w:placeholder>
          <w:text w:multiLine="1"/>
        </w:sdtPr>
        <w:sdtEndPr/>
        <w:sdtContent>
          <w:r w:rsidR="004C4A0F" w:rsidRPr="00137100">
            <w:rPr>
              <w:color w:val="auto"/>
            </w:rPr>
            <w:t>Delegate Hornbuckle</w:t>
          </w:r>
        </w:sdtContent>
      </w:sdt>
    </w:p>
    <w:p w14:paraId="2D0D3030" w14:textId="593FFE92" w:rsidR="00E831B3" w:rsidRPr="00137100" w:rsidRDefault="00CD36CF" w:rsidP="004C4A0F">
      <w:pPr>
        <w:pStyle w:val="References"/>
        <w:rPr>
          <w:color w:val="auto"/>
        </w:rPr>
      </w:pPr>
      <w:r w:rsidRPr="00137100">
        <w:rPr>
          <w:color w:val="auto"/>
        </w:rPr>
        <w:t>[</w:t>
      </w:r>
      <w:sdt>
        <w:sdtPr>
          <w:rPr>
            <w:color w:val="auto"/>
          </w:rPr>
          <w:tag w:val="References"/>
          <w:id w:val="-1043047873"/>
          <w:placeholder>
            <w:docPart w:val="886182BF720D4060B7FF35E6F32853AB"/>
          </w:placeholder>
          <w:text w:multiLine="1"/>
        </w:sdtPr>
        <w:sdtContent>
          <w:r w:rsidR="00176518" w:rsidRPr="00176518">
            <w:rPr>
              <w:color w:val="auto"/>
            </w:rPr>
            <w:t>Introduced</w:t>
          </w:r>
          <w:r w:rsidR="00176518" w:rsidRPr="00176518">
            <w:rPr>
              <w:color w:val="auto"/>
            </w:rPr>
            <w:t xml:space="preserve"> </w:t>
          </w:r>
          <w:r w:rsidR="00176518" w:rsidRPr="00176518">
            <w:rPr>
              <w:color w:val="auto"/>
            </w:rPr>
            <w:t xml:space="preserve">January 10, 2024; Referred to </w:t>
          </w:r>
          <w:r w:rsidR="00176518" w:rsidRPr="00176518">
            <w:rPr>
              <w:color w:val="auto"/>
            </w:rPr>
            <w:br/>
            <w:t>the Committee on Economic Development and Tourism then Finance</w:t>
          </w:r>
        </w:sdtContent>
      </w:sdt>
      <w:r w:rsidRPr="00137100">
        <w:rPr>
          <w:color w:val="auto"/>
        </w:rPr>
        <w:t>]</w:t>
      </w:r>
    </w:p>
    <w:p w14:paraId="6DFE5CA1" w14:textId="18D548CC" w:rsidR="00303684" w:rsidRPr="00137100" w:rsidRDefault="0000526A" w:rsidP="00CC1F3B">
      <w:pPr>
        <w:pStyle w:val="TitleSection"/>
        <w:rPr>
          <w:color w:val="auto"/>
        </w:rPr>
      </w:pPr>
      <w:r w:rsidRPr="00137100">
        <w:rPr>
          <w:color w:val="auto"/>
        </w:rPr>
        <w:lastRenderedPageBreak/>
        <w:t>A BILL</w:t>
      </w:r>
      <w:r w:rsidR="00A03E7D" w:rsidRPr="00137100">
        <w:rPr>
          <w:color w:val="auto"/>
        </w:rPr>
        <w:t xml:space="preserve"> to amend and reenact §31-15-6 of the Code of West Virginia, 1931, as amended, relating to the </w:t>
      </w:r>
      <w:r w:rsidR="008B2070" w:rsidRPr="00137100">
        <w:rPr>
          <w:color w:val="auto"/>
        </w:rPr>
        <w:t>West Virginia Economic Development Authority</w:t>
      </w:r>
      <w:r w:rsidR="00A03E7D" w:rsidRPr="00137100">
        <w:rPr>
          <w:color w:val="auto"/>
        </w:rPr>
        <w:t>; and its obligation to provide effective technical and business advisory services to African-Americans and minority-owned and-operated enterprises</w:t>
      </w:r>
      <w:r w:rsidR="00691153" w:rsidRPr="00137100">
        <w:rPr>
          <w:color w:val="auto"/>
        </w:rPr>
        <w:t xml:space="preserve"> that </w:t>
      </w:r>
      <w:r w:rsidR="00CC7A59" w:rsidRPr="00137100">
        <w:rPr>
          <w:color w:val="auto"/>
        </w:rPr>
        <w:t>are</w:t>
      </w:r>
      <w:r w:rsidR="00691153" w:rsidRPr="00137100">
        <w:rPr>
          <w:color w:val="auto"/>
        </w:rPr>
        <w:t xml:space="preserve"> available under the Community Development and Financial Institutions Act of 1994 and the Federal emergency Capital Investment Program (ECIP) established by the Consolidated Appropriations Act of 2021.</w:t>
      </w:r>
    </w:p>
    <w:p w14:paraId="5234795C" w14:textId="77777777" w:rsidR="00303684" w:rsidRPr="00137100" w:rsidRDefault="00303684" w:rsidP="00CC1F3B">
      <w:pPr>
        <w:pStyle w:val="EnactingClause"/>
        <w:rPr>
          <w:color w:val="auto"/>
        </w:rPr>
      </w:pPr>
      <w:r w:rsidRPr="00137100">
        <w:rPr>
          <w:color w:val="auto"/>
        </w:rPr>
        <w:t>Be it enacted by the Legislature of West Virginia:</w:t>
      </w:r>
    </w:p>
    <w:p w14:paraId="4220956A" w14:textId="77777777" w:rsidR="003C6034" w:rsidRPr="00137100" w:rsidRDefault="003C6034" w:rsidP="00CC1F3B">
      <w:pPr>
        <w:pStyle w:val="EnactingClause"/>
        <w:rPr>
          <w:color w:val="auto"/>
        </w:rPr>
        <w:sectPr w:rsidR="003C6034" w:rsidRPr="00137100" w:rsidSect="005D09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4437CE" w14:textId="5D1682BC" w:rsidR="005D0912" w:rsidRPr="00137100" w:rsidRDefault="00C4722A" w:rsidP="00315E10">
      <w:pPr>
        <w:pStyle w:val="ArticleHeading"/>
        <w:rPr>
          <w:color w:val="auto"/>
        </w:rPr>
      </w:pPr>
      <w:r w:rsidRPr="00137100">
        <w:rPr>
          <w:color w:val="auto"/>
        </w:rPr>
        <w:t>ARTICLE 15. WEST VIRGINIA ECONOMIC DEVELOPMENT AUTHORITY.</w:t>
      </w:r>
    </w:p>
    <w:p w14:paraId="143D9575" w14:textId="77777777" w:rsidR="005D0912" w:rsidRPr="00137100" w:rsidRDefault="005D0912" w:rsidP="00BB655B">
      <w:pPr>
        <w:pStyle w:val="SectionHeading"/>
        <w:rPr>
          <w:color w:val="auto"/>
        </w:rPr>
      </w:pPr>
      <w:r w:rsidRPr="00137100">
        <w:rPr>
          <w:color w:val="auto"/>
        </w:rPr>
        <w:t>§31-15-6. General powers of authority.</w:t>
      </w:r>
    </w:p>
    <w:p w14:paraId="199B7050" w14:textId="77777777" w:rsidR="005D0912" w:rsidRPr="00137100" w:rsidRDefault="005D0912" w:rsidP="00BB655B">
      <w:pPr>
        <w:pStyle w:val="SectionBody"/>
        <w:rPr>
          <w:color w:val="auto"/>
        </w:rPr>
        <w:sectPr w:rsidR="005D0912" w:rsidRPr="00137100" w:rsidSect="003042B6">
          <w:type w:val="continuous"/>
          <w:pgSz w:w="12240" w:h="15840" w:code="1"/>
          <w:pgMar w:top="1440" w:right="1440" w:bottom="1440" w:left="1440" w:header="720" w:footer="720" w:gutter="0"/>
          <w:lnNumType w:countBy="1" w:restart="newSection"/>
          <w:cols w:space="720"/>
          <w:titlePg/>
          <w:docGrid w:linePitch="360"/>
        </w:sectPr>
      </w:pPr>
    </w:p>
    <w:p w14:paraId="7B30797C" w14:textId="77777777" w:rsidR="005D0912" w:rsidRPr="00137100" w:rsidRDefault="005D0912" w:rsidP="00BB655B">
      <w:pPr>
        <w:pStyle w:val="SectionBody"/>
        <w:rPr>
          <w:color w:val="auto"/>
        </w:rPr>
      </w:pPr>
      <w:r w:rsidRPr="00137100">
        <w:rPr>
          <w:color w:val="auto"/>
        </w:rPr>
        <w:t xml:space="preserve">The authority, as a public corporation and governmental instrumentality exercising public powers of the state, </w:t>
      </w:r>
      <w:r w:rsidRPr="00137100">
        <w:rPr>
          <w:strike/>
          <w:color w:val="auto"/>
        </w:rPr>
        <w:t>shall have and</w:t>
      </w:r>
      <w:r w:rsidRPr="00137100">
        <w:rPr>
          <w:color w:val="auto"/>
        </w:rPr>
        <w:t xml:space="preserve"> may exercise all powers necessary or appropriate to carry out the purposes of this article, including the power:</w:t>
      </w:r>
    </w:p>
    <w:p w14:paraId="0DB194BE" w14:textId="77777777" w:rsidR="005D0912" w:rsidRPr="00137100" w:rsidRDefault="005D0912" w:rsidP="00BB655B">
      <w:pPr>
        <w:pStyle w:val="SectionBody"/>
        <w:rPr>
          <w:color w:val="auto"/>
        </w:rPr>
      </w:pPr>
      <w:r w:rsidRPr="00137100">
        <w:rPr>
          <w:color w:val="auto"/>
        </w:rPr>
        <w:t>(1) To cooperate with industrial development agencies in efforts to promote the expansion of industrial, commercial, manufacturing, and tourist activity in this state.</w:t>
      </w:r>
    </w:p>
    <w:p w14:paraId="70A3F8E3" w14:textId="77777777" w:rsidR="005D0912" w:rsidRPr="00137100" w:rsidRDefault="005D0912" w:rsidP="00BB655B">
      <w:pPr>
        <w:pStyle w:val="SectionBody"/>
        <w:rPr>
          <w:color w:val="auto"/>
        </w:rPr>
      </w:pPr>
      <w:r w:rsidRPr="00137100">
        <w:rPr>
          <w:color w:val="auto"/>
        </w:rPr>
        <w:t>(2) To determine, upon the proper application of an industrial development agency or an enterprise, whether the declared public purposes of this article have been or will be accomplished by the establishment by such agency or enterprise of a project in this state.</w:t>
      </w:r>
    </w:p>
    <w:p w14:paraId="5D9021B0" w14:textId="77777777" w:rsidR="005D0912" w:rsidRPr="00137100" w:rsidRDefault="005D0912" w:rsidP="00BB655B">
      <w:pPr>
        <w:pStyle w:val="SectionBody"/>
        <w:rPr>
          <w:color w:val="auto"/>
        </w:rPr>
      </w:pPr>
      <w:r w:rsidRPr="00137100">
        <w:rPr>
          <w:color w:val="auto"/>
        </w:rPr>
        <w:t>(3) To conduct examinations and investigations and to hear testimony and take proof, under oath or affirmation, at public or private hearings, on any matter relevant to this article and necessary for information on the establishment of any project.</w:t>
      </w:r>
    </w:p>
    <w:p w14:paraId="7D693546" w14:textId="781595E9" w:rsidR="005D0912" w:rsidRPr="00137100" w:rsidRDefault="005D0912" w:rsidP="00BB655B">
      <w:pPr>
        <w:pStyle w:val="SectionBody"/>
        <w:rPr>
          <w:color w:val="auto"/>
        </w:rPr>
      </w:pPr>
      <w:r w:rsidRPr="00137100">
        <w:rPr>
          <w:color w:val="auto"/>
        </w:rPr>
        <w:t xml:space="preserve">(4) To issue subpoenas requiring the attendance of witnesses and the production of books and papers relevant to any hearing before </w:t>
      </w:r>
      <w:r w:rsidRPr="00137100">
        <w:rPr>
          <w:strike/>
          <w:color w:val="auto"/>
        </w:rPr>
        <w:t>such</w:t>
      </w:r>
      <w:r w:rsidRPr="00137100">
        <w:rPr>
          <w:color w:val="auto"/>
        </w:rPr>
        <w:t xml:space="preserve"> </w:t>
      </w:r>
      <w:r w:rsidRPr="00137100">
        <w:rPr>
          <w:color w:val="auto"/>
          <w:u w:val="single"/>
        </w:rPr>
        <w:t>the</w:t>
      </w:r>
      <w:r w:rsidRPr="00137100">
        <w:rPr>
          <w:color w:val="auto"/>
        </w:rPr>
        <w:t xml:space="preserve"> authority or one or more members appointed by it to conduct any hearing.</w:t>
      </w:r>
    </w:p>
    <w:p w14:paraId="482DC48D" w14:textId="77777777" w:rsidR="005D0912" w:rsidRPr="00137100" w:rsidRDefault="005D0912" w:rsidP="00BB655B">
      <w:pPr>
        <w:pStyle w:val="SectionBody"/>
        <w:rPr>
          <w:color w:val="auto"/>
        </w:rPr>
      </w:pPr>
      <w:r w:rsidRPr="00137100">
        <w:rPr>
          <w:color w:val="auto"/>
        </w:rPr>
        <w:t>(5) To apply to the circuit court having venue of such offense to have punished for contempt any witness who refuses to obey a subpoena, to be sworn or affirmed, or to testify or who commits any contempt after being summoned to appear.</w:t>
      </w:r>
    </w:p>
    <w:p w14:paraId="1EDA3475" w14:textId="77777777" w:rsidR="005D0912" w:rsidRPr="00137100" w:rsidRDefault="005D0912" w:rsidP="00BB655B">
      <w:pPr>
        <w:pStyle w:val="SectionBody"/>
        <w:rPr>
          <w:color w:val="auto"/>
        </w:rPr>
      </w:pPr>
      <w:r w:rsidRPr="00137100">
        <w:rPr>
          <w:color w:val="auto"/>
        </w:rPr>
        <w:lastRenderedPageBreak/>
        <w:t>(6) To authorize any member of the authority to conduct hearings, administer oaths, take affidavits, and issue subpoenas.</w:t>
      </w:r>
    </w:p>
    <w:p w14:paraId="341B412D" w14:textId="77777777" w:rsidR="005D0912" w:rsidRPr="00137100" w:rsidRDefault="005D0912" w:rsidP="00BB655B">
      <w:pPr>
        <w:pStyle w:val="SectionBody"/>
        <w:rPr>
          <w:color w:val="auto"/>
        </w:rPr>
      </w:pPr>
      <w:r w:rsidRPr="00137100">
        <w:rPr>
          <w:color w:val="auto"/>
        </w:rPr>
        <w:t>(7) To financially assist projects by insuring obligations in the manner provided in this article through the use of the insurance fund.</w:t>
      </w:r>
    </w:p>
    <w:p w14:paraId="14A01891" w14:textId="41D03795" w:rsidR="005D0912" w:rsidRPr="00137100" w:rsidRDefault="005D0912" w:rsidP="00BB655B">
      <w:pPr>
        <w:pStyle w:val="SectionBody"/>
        <w:rPr>
          <w:color w:val="auto"/>
        </w:rPr>
      </w:pPr>
      <w:r w:rsidRPr="00137100">
        <w:rPr>
          <w:color w:val="auto"/>
        </w:rPr>
        <w:t xml:space="preserve">(8) To finance any projects by making loans to industrial development agencies or enterprises upon such terms as the authority shall </w:t>
      </w:r>
      <w:r w:rsidRPr="00137100">
        <w:rPr>
          <w:strike/>
          <w:color w:val="auto"/>
        </w:rPr>
        <w:t>deem</w:t>
      </w:r>
      <w:r w:rsidRPr="00137100">
        <w:rPr>
          <w:color w:val="auto"/>
        </w:rPr>
        <w:t xml:space="preserve"> </w:t>
      </w:r>
      <w:r w:rsidRPr="00137100">
        <w:rPr>
          <w:color w:val="auto"/>
          <w:u w:val="single"/>
        </w:rPr>
        <w:t>consider</w:t>
      </w:r>
      <w:r w:rsidRPr="00137100">
        <w:rPr>
          <w:color w:val="auto"/>
        </w:rPr>
        <w:t xml:space="preserve"> appropriate: </w:t>
      </w:r>
      <w:r w:rsidRPr="00137100">
        <w:rPr>
          <w:i/>
          <w:color w:val="auto"/>
        </w:rPr>
        <w:t>Provided</w:t>
      </w:r>
      <w:r w:rsidRPr="00137100">
        <w:rPr>
          <w:color w:val="auto"/>
        </w:rPr>
        <w:t xml:space="preserve">, That nothing contained in this subsection or under any other provision in this article </w:t>
      </w:r>
      <w:bookmarkStart w:id="0" w:name="_Hlk151399741"/>
      <w:r w:rsidRPr="00137100">
        <w:rPr>
          <w:strike/>
          <w:color w:val="auto"/>
        </w:rPr>
        <w:t>shall</w:t>
      </w:r>
      <w:r w:rsidRPr="00137100">
        <w:rPr>
          <w:color w:val="auto"/>
        </w:rPr>
        <w:t xml:space="preserve"> </w:t>
      </w:r>
      <w:r w:rsidRPr="00137100">
        <w:rPr>
          <w:color w:val="auto"/>
          <w:u w:val="single"/>
        </w:rPr>
        <w:t>may</w:t>
      </w:r>
      <w:r w:rsidRPr="00137100">
        <w:rPr>
          <w:color w:val="auto"/>
        </w:rPr>
        <w:t xml:space="preserve"> </w:t>
      </w:r>
      <w:bookmarkEnd w:id="0"/>
      <w:r w:rsidRPr="00137100">
        <w:rPr>
          <w:color w:val="auto"/>
        </w:rPr>
        <w:t xml:space="preserve">be construed as permitting the authority to make loans for working capital: </w:t>
      </w:r>
      <w:r w:rsidRPr="00137100">
        <w:rPr>
          <w:i/>
          <w:color w:val="auto"/>
        </w:rPr>
        <w:t>Provided, however</w:t>
      </w:r>
      <w:r w:rsidRPr="00137100">
        <w:rPr>
          <w:color w:val="auto"/>
        </w:rPr>
        <w:t xml:space="preserve">, That nothing contained in this article </w:t>
      </w:r>
      <w:r w:rsidRPr="00137100">
        <w:rPr>
          <w:strike/>
          <w:color w:val="auto"/>
        </w:rPr>
        <w:t>shall</w:t>
      </w:r>
      <w:r w:rsidRPr="00137100">
        <w:rPr>
          <w:color w:val="auto"/>
        </w:rPr>
        <w:t xml:space="preserve"> </w:t>
      </w:r>
      <w:r w:rsidRPr="00137100">
        <w:rPr>
          <w:color w:val="auto"/>
          <w:u w:val="single"/>
        </w:rPr>
        <w:t>may</w:t>
      </w:r>
      <w:r w:rsidRPr="00137100">
        <w:rPr>
          <w:color w:val="auto"/>
        </w:rPr>
        <w:t xml:space="preserve"> be construed as prohibiting the authority from insuring loans for working capital made to industrial development agencies or to enterprises by financial institutions: </w:t>
      </w:r>
      <w:r w:rsidRPr="00137100">
        <w:rPr>
          <w:i/>
          <w:color w:val="auto"/>
        </w:rPr>
        <w:t>Provided further</w:t>
      </w:r>
      <w:r w:rsidRPr="00137100">
        <w:rPr>
          <w:color w:val="auto"/>
        </w:rPr>
        <w:t xml:space="preserve">, That nothing contained in this subsection or any other provision of this article </w:t>
      </w:r>
      <w:r w:rsidRPr="00137100">
        <w:rPr>
          <w:strike/>
          <w:color w:val="auto"/>
        </w:rPr>
        <w:t>shall</w:t>
      </w:r>
      <w:r w:rsidRPr="00137100">
        <w:rPr>
          <w:color w:val="auto"/>
        </w:rPr>
        <w:t xml:space="preserve"> </w:t>
      </w:r>
      <w:r w:rsidRPr="00137100">
        <w:rPr>
          <w:color w:val="auto"/>
          <w:u w:val="single"/>
        </w:rPr>
        <w:t>may</w:t>
      </w:r>
      <w:r w:rsidRPr="00137100">
        <w:rPr>
          <w:color w:val="auto"/>
        </w:rPr>
        <w:t xml:space="preserve"> be construed as permitting the authority to refinance existing debt except when such refinancing will result in the expansion of the enterprise whose debt is to be refinanced or in the creation of new jobs: And provided further</w:t>
      </w:r>
      <w:r w:rsidRPr="00137100">
        <w:rPr>
          <w:iCs/>
          <w:color w:val="auto"/>
        </w:rPr>
        <w:t xml:space="preserve">, </w:t>
      </w:r>
      <w:r w:rsidRPr="00137100">
        <w:rPr>
          <w:color w:val="auto"/>
        </w:rPr>
        <w:t xml:space="preserve">That nothing contained in this subsection or any other provision of this article </w:t>
      </w:r>
      <w:r w:rsidRPr="00137100">
        <w:rPr>
          <w:strike/>
          <w:color w:val="auto"/>
        </w:rPr>
        <w:t>shall</w:t>
      </w:r>
      <w:r w:rsidRPr="00137100">
        <w:rPr>
          <w:color w:val="auto"/>
        </w:rPr>
        <w:t xml:space="preserve"> </w:t>
      </w:r>
      <w:r w:rsidRPr="00137100">
        <w:rPr>
          <w:color w:val="auto"/>
          <w:u w:val="single"/>
        </w:rPr>
        <w:t>may</w:t>
      </w:r>
      <w:r w:rsidRPr="00137100">
        <w:rPr>
          <w:color w:val="auto"/>
        </w:rPr>
        <w:t xml:space="preserve"> be construed as prohibiting the authority from making working capital loans from a revolving loan fund capitalized with federal grant funds including, but not limited to, federal grant funds received from the United States Economic Development Administration.</w:t>
      </w:r>
    </w:p>
    <w:p w14:paraId="5CDB3583" w14:textId="77777777" w:rsidR="005D0912" w:rsidRPr="00137100" w:rsidRDefault="005D0912" w:rsidP="00BB655B">
      <w:pPr>
        <w:pStyle w:val="SectionBody"/>
        <w:rPr>
          <w:color w:val="auto"/>
        </w:rPr>
      </w:pPr>
      <w:r w:rsidRPr="00137100">
        <w:rPr>
          <w:color w:val="auto"/>
        </w:rPr>
        <w:t>(9) To issue revenue bonds or notes to fulfill the purposes of this article, and to secure the payment of such bonds or notes, all as hereinafter provided.</w:t>
      </w:r>
    </w:p>
    <w:p w14:paraId="60A0BD54" w14:textId="77777777" w:rsidR="005D0912" w:rsidRPr="00137100" w:rsidRDefault="005D0912" w:rsidP="00BB655B">
      <w:pPr>
        <w:pStyle w:val="SectionBody"/>
        <w:rPr>
          <w:color w:val="auto"/>
        </w:rPr>
      </w:pPr>
      <w:r w:rsidRPr="00137100">
        <w:rPr>
          <w:color w:val="auto"/>
        </w:rPr>
        <w:t>(10) To issue and deliver revenue bonds or notes in exchange for a project.</w:t>
      </w:r>
    </w:p>
    <w:p w14:paraId="118C1816" w14:textId="1F224925" w:rsidR="005D0912" w:rsidRPr="00137100" w:rsidRDefault="005D0912" w:rsidP="00BB655B">
      <w:pPr>
        <w:pStyle w:val="SectionBody"/>
        <w:rPr>
          <w:color w:val="auto"/>
        </w:rPr>
      </w:pPr>
      <w:r w:rsidRPr="00137100">
        <w:rPr>
          <w:color w:val="auto"/>
        </w:rPr>
        <w:t xml:space="preserve">(11)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w:t>
      </w:r>
      <w:r w:rsidRPr="00137100">
        <w:rPr>
          <w:strike/>
          <w:color w:val="auto"/>
        </w:rPr>
        <w:t xml:space="preserve">deem </w:t>
      </w:r>
      <w:r w:rsidRPr="00137100">
        <w:rPr>
          <w:color w:val="auto"/>
          <w:u w:val="single"/>
        </w:rPr>
        <w:lastRenderedPageBreak/>
        <w:t>determine</w:t>
      </w:r>
      <w:r w:rsidRPr="00137100">
        <w:rPr>
          <w:color w:val="auto"/>
        </w:rPr>
        <w:t xml:space="preserve"> necessary to provide funds for any purposes under this article, including the making of loans for the purposes set forth in this article.</w:t>
      </w:r>
    </w:p>
    <w:p w14:paraId="4684ABEE" w14:textId="77777777" w:rsidR="005D0912" w:rsidRPr="00137100" w:rsidRDefault="005D0912" w:rsidP="00BB655B">
      <w:pPr>
        <w:pStyle w:val="SectionBody"/>
        <w:rPr>
          <w:color w:val="auto"/>
        </w:rPr>
      </w:pPr>
      <w:r w:rsidRPr="00137100">
        <w:rPr>
          <w:color w:val="auto"/>
        </w:rPr>
        <w:t>(12) To maintain such sinking funds and reserves as the board shall determine appropriate for the purposes of meeting future monetary obligations and needs of the authority.</w:t>
      </w:r>
    </w:p>
    <w:p w14:paraId="6AC49C2E" w14:textId="77777777" w:rsidR="005D0912" w:rsidRPr="00137100" w:rsidRDefault="005D0912" w:rsidP="00BB655B">
      <w:pPr>
        <w:pStyle w:val="SectionBody"/>
        <w:rPr>
          <w:color w:val="auto"/>
        </w:rPr>
      </w:pPr>
      <w:r w:rsidRPr="00137100">
        <w:rPr>
          <w:color w:val="auto"/>
        </w:rPr>
        <w:t>(13) To sue and be sued, implead and be impleaded, and complain and defend in any court.</w:t>
      </w:r>
    </w:p>
    <w:p w14:paraId="13A87EEF" w14:textId="77777777" w:rsidR="005D0912" w:rsidRPr="00137100" w:rsidRDefault="005D0912" w:rsidP="00BB655B">
      <w:pPr>
        <w:pStyle w:val="SectionBody"/>
        <w:rPr>
          <w:color w:val="auto"/>
        </w:rPr>
      </w:pPr>
      <w:r w:rsidRPr="00137100">
        <w:rPr>
          <w:color w:val="auto"/>
        </w:rPr>
        <w:t>(14) To adopt, use, and alter a corporate seal.</w:t>
      </w:r>
    </w:p>
    <w:p w14:paraId="421A51CB" w14:textId="77777777" w:rsidR="005D0912" w:rsidRPr="00137100" w:rsidRDefault="005D0912" w:rsidP="00BB655B">
      <w:pPr>
        <w:pStyle w:val="SectionBody"/>
        <w:rPr>
          <w:color w:val="auto"/>
        </w:rPr>
      </w:pPr>
      <w:r w:rsidRPr="00137100">
        <w:rPr>
          <w:color w:val="auto"/>
        </w:rPr>
        <w:t>(15) To make, amend, repeal, and adopt both bylaws and rules and regulations for the management and regulation of its affairs.</w:t>
      </w:r>
    </w:p>
    <w:p w14:paraId="06C0B0B7" w14:textId="77777777" w:rsidR="005D0912" w:rsidRPr="00137100" w:rsidRDefault="005D0912" w:rsidP="00BB655B">
      <w:pPr>
        <w:pStyle w:val="SectionBody"/>
        <w:rPr>
          <w:color w:val="auto"/>
        </w:rPr>
      </w:pPr>
      <w:r w:rsidRPr="00137100">
        <w:rPr>
          <w:color w:val="auto"/>
        </w:rPr>
        <w:t>(16) To appoint officers, agents, and employees and to contract for and engage the services of consultants.</w:t>
      </w:r>
    </w:p>
    <w:p w14:paraId="29481966" w14:textId="77777777" w:rsidR="005D0912" w:rsidRPr="00137100" w:rsidRDefault="005D0912" w:rsidP="00BB655B">
      <w:pPr>
        <w:pStyle w:val="SectionBody"/>
        <w:rPr>
          <w:color w:val="auto"/>
        </w:rPr>
      </w:pPr>
      <w:r w:rsidRPr="00137100">
        <w:rPr>
          <w:color w:val="auto"/>
        </w:rPr>
        <w:t xml:space="preserve">(17) To make contracts and to execute all instruments necessary to carry out the powers and duties of the authority, as provided in this article: </w:t>
      </w:r>
      <w:r w:rsidRPr="00137100">
        <w:rPr>
          <w:i/>
          <w:color w:val="auto"/>
        </w:rPr>
        <w:t>Provided</w:t>
      </w:r>
      <w:r w:rsidRPr="00137100">
        <w:rPr>
          <w:color w:val="auto"/>
        </w:rPr>
        <w:t xml:space="preserve">, That the provisions of §5A-3-3 of this code do not apply to contracts made pursuant to this subdivision: </w:t>
      </w:r>
      <w:r w:rsidRPr="00137100">
        <w:rPr>
          <w:i/>
          <w:iCs/>
          <w:color w:val="auto"/>
        </w:rPr>
        <w:t>Provided, however</w:t>
      </w:r>
      <w:r w:rsidRPr="00137100">
        <w:rPr>
          <w:iCs/>
          <w:color w:val="auto"/>
        </w:rPr>
        <w:t xml:space="preserve">, </w:t>
      </w:r>
      <w:r w:rsidRPr="00137100">
        <w:rPr>
          <w:color w:val="auto"/>
        </w:rPr>
        <w:t xml:space="preserve">That nothing in this article authorizes the authority to enter into contracts or agreements with financial institutions, as that term is defined in §31A-1-2 of this code, for banking goods and services without approval of the State Treasurer, in accordance with §12-1-1 </w:t>
      </w:r>
      <w:r w:rsidRPr="00137100">
        <w:rPr>
          <w:i/>
          <w:iCs/>
          <w:color w:val="auto"/>
        </w:rPr>
        <w:t>et seq</w:t>
      </w:r>
      <w:r w:rsidRPr="00137100">
        <w:rPr>
          <w:color w:val="auto"/>
        </w:rPr>
        <w:t>. of this code.</w:t>
      </w:r>
    </w:p>
    <w:p w14:paraId="4E032B61" w14:textId="77777777" w:rsidR="005D0912" w:rsidRPr="00137100" w:rsidRDefault="005D0912" w:rsidP="00BB655B">
      <w:pPr>
        <w:pStyle w:val="SectionBody"/>
        <w:rPr>
          <w:color w:val="auto"/>
        </w:rPr>
      </w:pPr>
      <w:r w:rsidRPr="00137100">
        <w:rPr>
          <w:color w:val="auto"/>
        </w:rPr>
        <w:t>(18) To accept grants and loans from and enter into contracts and other transactions with any federal agency.</w:t>
      </w:r>
    </w:p>
    <w:p w14:paraId="6AA41375" w14:textId="77777777" w:rsidR="005D0912" w:rsidRPr="00137100" w:rsidRDefault="005D0912" w:rsidP="00BB655B">
      <w:pPr>
        <w:pStyle w:val="SectionBody"/>
        <w:rPr>
          <w:color w:val="auto"/>
        </w:rPr>
      </w:pPr>
      <w:r w:rsidRPr="00137100">
        <w:rPr>
          <w:color w:val="auto"/>
        </w:rPr>
        <w:t>(19) To take title by conveyance or foreclosure to any project where acquisition is necessary to protect any loan previously made by the authority and to sell, by public or private sale, transfer, lease, or convey such project to any enterprise.</w:t>
      </w:r>
    </w:p>
    <w:p w14:paraId="338B6CEF" w14:textId="224B6294" w:rsidR="005D0912" w:rsidRPr="00137100" w:rsidRDefault="005D0912" w:rsidP="00BB655B">
      <w:pPr>
        <w:pStyle w:val="SectionBody"/>
        <w:rPr>
          <w:color w:val="auto"/>
        </w:rPr>
      </w:pPr>
      <w:r w:rsidRPr="00137100">
        <w:rPr>
          <w:color w:val="auto"/>
        </w:rPr>
        <w:t xml:space="preserve"> (20)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w:t>
      </w:r>
      <w:r w:rsidRPr="00137100">
        <w:rPr>
          <w:color w:val="auto"/>
        </w:rPr>
        <w:lastRenderedPageBreak/>
        <w:t xml:space="preserve">enterprise in any of the foregoing proceedings, vote upon any questions pending therein which requires the approval of the creditors participating in any reorganization proceeding or receivership, exchange any evidence of such indebtedness for any property, security, or evidence of indebtedness offered as a part of the reorganization of </w:t>
      </w:r>
      <w:r w:rsidRPr="00137100">
        <w:rPr>
          <w:strike/>
          <w:color w:val="auto"/>
        </w:rPr>
        <w:t>such</w:t>
      </w:r>
      <w:r w:rsidR="00CB0562" w:rsidRPr="00137100">
        <w:rPr>
          <w:color w:val="auto"/>
        </w:rPr>
        <w:t xml:space="preserve"> </w:t>
      </w:r>
      <w:r w:rsidR="00CB0562" w:rsidRPr="00137100">
        <w:rPr>
          <w:color w:val="auto"/>
          <w:u w:val="single"/>
        </w:rPr>
        <w:t>the</w:t>
      </w:r>
      <w:r w:rsidRPr="00137100">
        <w:rPr>
          <w:color w:val="auto"/>
        </w:rPr>
        <w:t xml:space="preserve"> enterprise or of any other entity formed to acquire the assets thereof and may compromise or reduce the amount of any indebtedness owing to it as a part of any such reorganization.</w:t>
      </w:r>
    </w:p>
    <w:p w14:paraId="06DEE937" w14:textId="77777777" w:rsidR="005D0912" w:rsidRPr="00137100" w:rsidRDefault="005D0912" w:rsidP="00BB655B">
      <w:pPr>
        <w:pStyle w:val="SectionBody"/>
        <w:rPr>
          <w:color w:val="auto"/>
        </w:rPr>
      </w:pPr>
      <w:r w:rsidRPr="00137100">
        <w:rPr>
          <w:color w:val="auto"/>
        </w:rPr>
        <w:t>(21) To acquire, construct, maintain, improve, repair, replace, and operate projects within this state, as well as streets, roads, alleys, sidewalks, crosswalks, and other means of ingress and egress to and from projects located within this state.</w:t>
      </w:r>
    </w:p>
    <w:p w14:paraId="30A59509" w14:textId="77777777" w:rsidR="005D0912" w:rsidRPr="00137100" w:rsidRDefault="005D0912" w:rsidP="00BB655B">
      <w:pPr>
        <w:pStyle w:val="SectionBody"/>
        <w:rPr>
          <w:color w:val="auto"/>
        </w:rPr>
      </w:pPr>
      <w:r w:rsidRPr="00137100">
        <w:rPr>
          <w:color w:val="auto"/>
        </w:rPr>
        <w:t>(22) To acquire, construct, maintain, improve, repair,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5B533AA2" w14:textId="77777777" w:rsidR="005D0912" w:rsidRPr="00137100" w:rsidRDefault="005D0912" w:rsidP="00BB655B">
      <w:pPr>
        <w:pStyle w:val="SectionBody"/>
        <w:rPr>
          <w:color w:val="auto"/>
        </w:rPr>
      </w:pPr>
      <w:r w:rsidRPr="00137100">
        <w:rPr>
          <w:color w:val="auto"/>
        </w:rPr>
        <w:t>(23) To acquire watersheds, water and riparian rights, rights-of-way, easements, licenses, and all other property, property rights, and appurtenances for the use and benefit of any enterprise located within this state.</w:t>
      </w:r>
    </w:p>
    <w:p w14:paraId="22FD33D1" w14:textId="77777777" w:rsidR="005D0912" w:rsidRPr="00137100" w:rsidRDefault="005D0912" w:rsidP="00BB655B">
      <w:pPr>
        <w:pStyle w:val="SectionBody"/>
        <w:rPr>
          <w:color w:val="auto"/>
        </w:rPr>
      </w:pPr>
      <w:r w:rsidRPr="00137100">
        <w:rPr>
          <w:color w:val="auto"/>
        </w:rPr>
        <w:t>(24) To acquire, by purchase, lease, donation, or eminent domain, any real or personal property, or any right or interest therein, as may be necessary or convenient to carry out the purposes of the authority. Title to all property, property rights, and interests acquired by the authority shall be taken in the name of the authority.</w:t>
      </w:r>
    </w:p>
    <w:p w14:paraId="66B9A008" w14:textId="77777777" w:rsidR="005D0912" w:rsidRPr="00137100" w:rsidRDefault="005D0912" w:rsidP="00BB655B">
      <w:pPr>
        <w:pStyle w:val="SectionBody"/>
        <w:rPr>
          <w:color w:val="auto"/>
        </w:rPr>
      </w:pPr>
      <w:r w:rsidRPr="00137100">
        <w:rPr>
          <w:color w:val="auto"/>
        </w:rPr>
        <w:t>(25)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the authority originally issued the bonds or notes to be refunded.</w:t>
      </w:r>
    </w:p>
    <w:p w14:paraId="7A3D3B34" w14:textId="77777777" w:rsidR="005D0912" w:rsidRPr="00137100" w:rsidRDefault="005D0912" w:rsidP="00BB655B">
      <w:pPr>
        <w:pStyle w:val="SectionBody"/>
        <w:rPr>
          <w:color w:val="auto"/>
        </w:rPr>
      </w:pPr>
      <w:r w:rsidRPr="00137100">
        <w:rPr>
          <w:color w:val="auto"/>
        </w:rPr>
        <w:t xml:space="preserve">(26) To apply the proceeds from the sale of renewal notes, security interests, or refunding bonds or notes to the purchase, redemption or payment of the notes, security interests, or bonds </w:t>
      </w:r>
      <w:r w:rsidRPr="00137100">
        <w:rPr>
          <w:color w:val="auto"/>
        </w:rPr>
        <w:lastRenderedPageBreak/>
        <w:t>or notes to be refunded.</w:t>
      </w:r>
    </w:p>
    <w:p w14:paraId="1A15341A" w14:textId="77777777" w:rsidR="005D0912" w:rsidRPr="00137100" w:rsidRDefault="005D0912" w:rsidP="00BB655B">
      <w:pPr>
        <w:pStyle w:val="SectionBody"/>
        <w:rPr>
          <w:color w:val="auto"/>
        </w:rPr>
      </w:pPr>
      <w:r w:rsidRPr="00137100">
        <w:rPr>
          <w:color w:val="auto"/>
        </w:rPr>
        <w:t>(27) To accept gifts or grants of property, funds, security interests, money, materials, labor, supplies, or services from the United States of America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3A7C86D0" w14:textId="77777777" w:rsidR="005D0912" w:rsidRPr="00137100" w:rsidRDefault="005D0912" w:rsidP="00BB655B">
      <w:pPr>
        <w:pStyle w:val="SectionBody"/>
        <w:rPr>
          <w:color w:val="auto"/>
        </w:rPr>
      </w:pPr>
      <w:r w:rsidRPr="00137100">
        <w:rPr>
          <w:color w:val="auto"/>
        </w:rPr>
        <w:t xml:space="preserve"> (28)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564CAA56" w14:textId="77777777" w:rsidR="005D0912" w:rsidRPr="00137100" w:rsidRDefault="005D0912" w:rsidP="00BB655B">
      <w:pPr>
        <w:pStyle w:val="SectionBody"/>
        <w:rPr>
          <w:color w:val="auto"/>
        </w:rPr>
      </w:pPr>
      <w:r w:rsidRPr="00137100">
        <w:rPr>
          <w:color w:val="auto"/>
        </w:rPr>
        <w:t>(29)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562F77BD" w14:textId="73C132D6" w:rsidR="005D0912" w:rsidRPr="00137100" w:rsidRDefault="005D0912" w:rsidP="00BB655B">
      <w:pPr>
        <w:pStyle w:val="SectionBody"/>
        <w:rPr>
          <w:color w:val="auto"/>
        </w:rPr>
      </w:pPr>
      <w:r w:rsidRPr="00137100">
        <w:rPr>
          <w:color w:val="auto"/>
        </w:rPr>
        <w:t xml:space="preserve">(30) To procure insurance against any losses in connection with its property, operations, or assets in such amounts and from such insurers as the authority </w:t>
      </w:r>
      <w:r w:rsidRPr="00137100">
        <w:rPr>
          <w:strike/>
          <w:color w:val="auto"/>
        </w:rPr>
        <w:t>deems</w:t>
      </w:r>
      <w:r w:rsidR="00CB0562" w:rsidRPr="00137100">
        <w:rPr>
          <w:color w:val="auto"/>
        </w:rPr>
        <w:t xml:space="preserve"> </w:t>
      </w:r>
      <w:r w:rsidR="00CB0562" w:rsidRPr="00137100">
        <w:rPr>
          <w:color w:val="auto"/>
          <w:u w:val="single"/>
        </w:rPr>
        <w:t>considers</w:t>
      </w:r>
      <w:r w:rsidRPr="00137100">
        <w:rPr>
          <w:color w:val="auto"/>
        </w:rPr>
        <w:t xml:space="preserve"> desirable.</w:t>
      </w:r>
    </w:p>
    <w:p w14:paraId="761166F9" w14:textId="77777777" w:rsidR="005D0912" w:rsidRPr="00137100" w:rsidRDefault="005D0912" w:rsidP="00BB655B">
      <w:pPr>
        <w:pStyle w:val="SectionBody"/>
        <w:rPr>
          <w:color w:val="auto"/>
        </w:rPr>
      </w:pPr>
      <w:r w:rsidRPr="00137100">
        <w:rPr>
          <w:color w:val="auto"/>
        </w:rPr>
        <w:t>(31) To sell, license, lease, mortgage, assign, pledge, or donate its property, both real and personal, or any right or interest therein to another or authorize the possession, occupancy, or use of such property or any right or interest therein by another, in such manner and upon such terms as it deems appropriate.</w:t>
      </w:r>
    </w:p>
    <w:p w14:paraId="123502CF" w14:textId="45A969A1" w:rsidR="00CB0562" w:rsidRPr="00137100" w:rsidRDefault="005D0912" w:rsidP="00CB0562">
      <w:pPr>
        <w:pStyle w:val="SectionBody"/>
        <w:rPr>
          <w:color w:val="auto"/>
        </w:rPr>
      </w:pPr>
      <w:r w:rsidRPr="00137100">
        <w:rPr>
          <w:color w:val="auto"/>
        </w:rPr>
        <w:t>(32) To participate with state and federal agencies in efforts to promote the expansion of commercial and industrial development in this state</w:t>
      </w:r>
      <w:r w:rsidR="00CB0562" w:rsidRPr="00137100">
        <w:rPr>
          <w:color w:val="auto"/>
          <w:u w:val="single"/>
        </w:rPr>
        <w:t xml:space="preserve"> and to fulfil the purposes of the West Virginia Economic Development Authority as specifically stated in §31-15-3 of this code by recognizing that an urgent need exists to encourage and assist African-Americans and minority business ownership and higher employment and that such aid and financial assistance is available under the Community Development and Financial Institutions Act of 1994 and the Federal emergency </w:t>
      </w:r>
      <w:r w:rsidR="00CB0562" w:rsidRPr="00137100">
        <w:rPr>
          <w:color w:val="auto"/>
          <w:u w:val="single"/>
        </w:rPr>
        <w:lastRenderedPageBreak/>
        <w:t>Capital Investment Program (ECIP) established by the Consolidated Appropriations Act of 2021.</w:t>
      </w:r>
    </w:p>
    <w:p w14:paraId="177B6B38" w14:textId="77777777" w:rsidR="005D0912" w:rsidRPr="00137100" w:rsidRDefault="005D0912" w:rsidP="00BB655B">
      <w:pPr>
        <w:pStyle w:val="SectionBody"/>
        <w:rPr>
          <w:color w:val="auto"/>
        </w:rPr>
      </w:pPr>
      <w:r w:rsidRPr="00137100">
        <w:rPr>
          <w:color w:val="auto"/>
        </w:rPr>
        <w:t>(33) To finance, organize, conduct, sponsor, participate, and assist in the conduct of special institutes, conferences, demonstrations, and studies relating to the stimulation and formation of business, industry, and trade endeavors.</w:t>
      </w:r>
    </w:p>
    <w:p w14:paraId="74CCEF8C" w14:textId="2F94E418" w:rsidR="005D0912" w:rsidRPr="00137100" w:rsidRDefault="005D0912" w:rsidP="00BB655B">
      <w:pPr>
        <w:pStyle w:val="SectionBody"/>
        <w:rPr>
          <w:color w:val="auto"/>
        </w:rPr>
      </w:pPr>
      <w:r w:rsidRPr="00137100">
        <w:rPr>
          <w:color w:val="auto"/>
        </w:rPr>
        <w:t>(34) To conduct, finance, and participate in technological, business, financial, and other studies related to business and economic development.</w:t>
      </w:r>
    </w:p>
    <w:p w14:paraId="750ED481" w14:textId="1805FCFD" w:rsidR="005D0912" w:rsidRPr="00137100" w:rsidRDefault="005D0912" w:rsidP="00BB655B">
      <w:pPr>
        <w:pStyle w:val="SectionBody"/>
        <w:rPr>
          <w:color w:val="auto"/>
        </w:rPr>
      </w:pPr>
      <w:r w:rsidRPr="00137100">
        <w:rPr>
          <w:color w:val="auto"/>
        </w:rPr>
        <w:t>(35) To conduct, sponsor, finance, participate, and assist in the preparation of business plans, financing plans, and other proposals of new or established businesses suitable for support by the authority.</w:t>
      </w:r>
    </w:p>
    <w:p w14:paraId="54FB4270" w14:textId="09E1EB04" w:rsidR="005D0912" w:rsidRPr="00137100" w:rsidRDefault="005D0912" w:rsidP="00BB655B">
      <w:pPr>
        <w:pStyle w:val="SectionBody"/>
        <w:rPr>
          <w:color w:val="auto"/>
        </w:rPr>
      </w:pPr>
      <w:r w:rsidRPr="00137100">
        <w:rPr>
          <w:color w:val="auto"/>
        </w:rPr>
        <w:t xml:space="preserve">(36) To prepare, publish, and distribute, with or without charge, as the authority may determine, such technical studies, reports, bulletins, and other materials as it </w:t>
      </w:r>
      <w:r w:rsidRPr="00137100">
        <w:rPr>
          <w:strike/>
          <w:color w:val="auto"/>
        </w:rPr>
        <w:t>deems</w:t>
      </w:r>
      <w:r w:rsidR="00CB0562" w:rsidRPr="00137100">
        <w:rPr>
          <w:color w:val="auto"/>
        </w:rPr>
        <w:t xml:space="preserve"> </w:t>
      </w:r>
      <w:r w:rsidR="00CB0562" w:rsidRPr="00137100">
        <w:rPr>
          <w:color w:val="auto"/>
          <w:u w:val="single"/>
        </w:rPr>
        <w:t>considers</w:t>
      </w:r>
      <w:r w:rsidRPr="00137100">
        <w:rPr>
          <w:color w:val="auto"/>
        </w:rPr>
        <w:t xml:space="preserve"> appropriate, subject only to the maintenance and respect for confidentiality of client proprietary information.</w:t>
      </w:r>
    </w:p>
    <w:p w14:paraId="463099FB" w14:textId="204D6AC2" w:rsidR="005D0912" w:rsidRPr="00137100" w:rsidRDefault="005D0912" w:rsidP="00BB655B">
      <w:pPr>
        <w:pStyle w:val="SectionBody"/>
        <w:rPr>
          <w:color w:val="auto"/>
        </w:rPr>
      </w:pPr>
      <w:r w:rsidRPr="00137100">
        <w:rPr>
          <w:color w:val="auto"/>
        </w:rPr>
        <w:t>(37) To exercise such other and additional powers as may be necessary or appropriate for the exercise of the powers herein conferred.</w:t>
      </w:r>
    </w:p>
    <w:p w14:paraId="518FFD1C" w14:textId="77777777" w:rsidR="005D0912" w:rsidRPr="00137100" w:rsidRDefault="005D0912" w:rsidP="00BB655B">
      <w:pPr>
        <w:pStyle w:val="SectionBody"/>
        <w:rPr>
          <w:color w:val="auto"/>
        </w:rPr>
      </w:pPr>
      <w:r w:rsidRPr="00137100">
        <w:rPr>
          <w:color w:val="auto"/>
        </w:rPr>
        <w:t>(38) To exercise all the powers which a corporation may lawfully exercise under the laws of this state.</w:t>
      </w:r>
    </w:p>
    <w:p w14:paraId="1BEE0D97" w14:textId="77777777" w:rsidR="005D0912" w:rsidRPr="00137100" w:rsidRDefault="005D0912" w:rsidP="00BB655B">
      <w:pPr>
        <w:pStyle w:val="SectionBody"/>
        <w:rPr>
          <w:color w:val="auto"/>
        </w:rPr>
      </w:pPr>
      <w:r w:rsidRPr="00137100">
        <w:rPr>
          <w:color w:val="auto"/>
        </w:rPr>
        <w:t xml:space="preserve">(39) To contract for the provision of legal services by private counsel and, notwithstanding the provisions of §5-3-1 </w:t>
      </w:r>
      <w:r w:rsidRPr="00137100">
        <w:rPr>
          <w:i/>
          <w:iCs/>
          <w:color w:val="auto"/>
        </w:rPr>
        <w:t>et seq</w:t>
      </w:r>
      <w:r w:rsidRPr="00137100">
        <w:rPr>
          <w:color w:val="auto"/>
        </w:rPr>
        <w:t>. 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168C1B58" w14:textId="77777777" w:rsidR="005D0912" w:rsidRPr="00137100" w:rsidRDefault="005D0912" w:rsidP="00BB655B">
      <w:pPr>
        <w:pStyle w:val="SectionBody"/>
        <w:rPr>
          <w:color w:val="auto"/>
        </w:rPr>
      </w:pPr>
      <w:r w:rsidRPr="00137100">
        <w:rPr>
          <w:color w:val="auto"/>
        </w:rPr>
        <w:t>(40) To develop, maintain, operate, and apply for the establishment of foreign trade zones pursuant to and in accordance with all applicable provisions of federal law.</w:t>
      </w:r>
    </w:p>
    <w:p w14:paraId="1801CF5F" w14:textId="65C8ECE1" w:rsidR="005D0912" w:rsidRPr="00137100" w:rsidRDefault="005D0912" w:rsidP="00BB655B">
      <w:pPr>
        <w:pStyle w:val="SectionBody"/>
        <w:rPr>
          <w:color w:val="auto"/>
        </w:rPr>
      </w:pPr>
      <w:r w:rsidRPr="00137100">
        <w:rPr>
          <w:color w:val="auto"/>
        </w:rPr>
        <w:t xml:space="preserve">(41) To exercise the powers and responsibilities previously vested in the State Building Commission by §5-6-11a of this code, including, but not limited to, the authority to refund bonds </w:t>
      </w:r>
      <w:r w:rsidRPr="00137100">
        <w:rPr>
          <w:color w:val="auto"/>
        </w:rPr>
        <w:lastRenderedPageBreak/>
        <w:t xml:space="preserve">issued in accordance with </w:t>
      </w:r>
      <w:r w:rsidRPr="00137100">
        <w:rPr>
          <w:strike/>
          <w:color w:val="auto"/>
        </w:rPr>
        <w:t>said</w:t>
      </w:r>
      <w:r w:rsidR="00CB0562" w:rsidRPr="00137100">
        <w:rPr>
          <w:color w:val="auto"/>
        </w:rPr>
        <w:t xml:space="preserve"> </w:t>
      </w:r>
      <w:r w:rsidR="00CB0562" w:rsidRPr="00137100">
        <w:rPr>
          <w:color w:val="auto"/>
          <w:u w:val="single"/>
        </w:rPr>
        <w:t>that</w:t>
      </w:r>
      <w:r w:rsidRPr="00137100">
        <w:rPr>
          <w:color w:val="auto"/>
        </w:rPr>
        <w:t xml:space="preserve"> section.</w:t>
      </w:r>
    </w:p>
    <w:p w14:paraId="187D1F2B" w14:textId="77777777" w:rsidR="005D0912" w:rsidRPr="00137100" w:rsidRDefault="005D0912" w:rsidP="00BB655B">
      <w:pPr>
        <w:pStyle w:val="SectionBody"/>
        <w:rPr>
          <w:color w:val="auto"/>
        </w:rPr>
      </w:pPr>
      <w:r w:rsidRPr="00137100">
        <w:rPr>
          <w:color w:val="auto"/>
        </w:rPr>
        <w:t xml:space="preserve">(42) To manage the Jobs Investment Trust described in §12-7-1 </w:t>
      </w:r>
      <w:r w:rsidRPr="00137100">
        <w:rPr>
          <w:i/>
          <w:iCs/>
          <w:color w:val="auto"/>
        </w:rPr>
        <w:t>et seq</w:t>
      </w:r>
      <w:r w:rsidRPr="00137100">
        <w:rPr>
          <w:color w:val="auto"/>
        </w:rPr>
        <w:t xml:space="preserve">. of this code, and to exercise those powers and responsibilities previously vested in the Jobs Investment Trust Board, as outlined in §12-7-6 of this code. </w:t>
      </w:r>
    </w:p>
    <w:p w14:paraId="13217C2E" w14:textId="77777777" w:rsidR="005D0912" w:rsidRPr="00137100" w:rsidRDefault="005D0912" w:rsidP="00F432E7">
      <w:pPr>
        <w:pStyle w:val="SectionHeading"/>
        <w:rPr>
          <w:color w:val="auto"/>
        </w:rPr>
        <w:sectPr w:rsidR="005D0912" w:rsidRPr="00137100" w:rsidSect="005D0912">
          <w:type w:val="continuous"/>
          <w:pgSz w:w="12240" w:h="15840" w:code="1"/>
          <w:pgMar w:top="1440" w:right="1440" w:bottom="1440" w:left="1440" w:header="720" w:footer="720" w:gutter="0"/>
          <w:lnNumType w:countBy="1" w:restart="newSection"/>
          <w:cols w:space="720"/>
          <w:titlePg/>
          <w:docGrid w:linePitch="360"/>
        </w:sectPr>
      </w:pPr>
    </w:p>
    <w:p w14:paraId="3C29BA8E" w14:textId="14457645" w:rsidR="005D0912" w:rsidRPr="00137100" w:rsidRDefault="005D0912" w:rsidP="00F432E7">
      <w:pPr>
        <w:pStyle w:val="SectionHeading"/>
        <w:rPr>
          <w:color w:val="auto"/>
        </w:rPr>
      </w:pPr>
    </w:p>
    <w:p w14:paraId="3DA9A547" w14:textId="56276FC7" w:rsidR="006865E9" w:rsidRPr="00137100" w:rsidRDefault="00CF1DCA" w:rsidP="00CC1F3B">
      <w:pPr>
        <w:pStyle w:val="Note"/>
        <w:rPr>
          <w:color w:val="auto"/>
        </w:rPr>
      </w:pPr>
      <w:r w:rsidRPr="00137100">
        <w:rPr>
          <w:color w:val="auto"/>
        </w:rPr>
        <w:t>NOTE: The</w:t>
      </w:r>
      <w:r w:rsidR="006865E9" w:rsidRPr="00137100">
        <w:rPr>
          <w:color w:val="auto"/>
        </w:rPr>
        <w:t xml:space="preserve"> purpose of this bill is to </w:t>
      </w:r>
      <w:r w:rsidR="00691153" w:rsidRPr="00137100">
        <w:rPr>
          <w:color w:val="auto"/>
        </w:rPr>
        <w:t>state the obligation of the West Virginia Economic Development Authority to provide effective technical and business advisory services to African-Americans and minority-owned and-operated enterprises</w:t>
      </w:r>
      <w:r w:rsidR="00CC7A59" w:rsidRPr="00137100">
        <w:rPr>
          <w:color w:val="auto"/>
        </w:rPr>
        <w:t xml:space="preserve"> that are available under the Community Development and Financial Institutions Act of 1994 and the Federal emergency Capital Investment Program (ECIP) established by the Consolidated Appropriations Act of 2021.</w:t>
      </w:r>
    </w:p>
    <w:p w14:paraId="30367A3F" w14:textId="77777777" w:rsidR="006865E9" w:rsidRPr="00137100" w:rsidRDefault="00AE48A0" w:rsidP="00CC1F3B">
      <w:pPr>
        <w:pStyle w:val="Note"/>
        <w:rPr>
          <w:color w:val="auto"/>
        </w:rPr>
      </w:pPr>
      <w:r w:rsidRPr="00137100">
        <w:rPr>
          <w:color w:val="auto"/>
        </w:rPr>
        <w:t>Strike-throughs indicate language that would be stricken from a heading or the present law and underscoring indicates new language that would be added.</w:t>
      </w:r>
    </w:p>
    <w:sectPr w:rsidR="006865E9" w:rsidRPr="00137100" w:rsidSect="005D09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DB7B" w14:textId="77777777" w:rsidR="004C4A0F" w:rsidRPr="00B844FE" w:rsidRDefault="004C4A0F" w:rsidP="00B844FE">
      <w:r>
        <w:separator/>
      </w:r>
    </w:p>
  </w:endnote>
  <w:endnote w:type="continuationSeparator" w:id="0">
    <w:p w14:paraId="5008F1C6" w14:textId="77777777" w:rsidR="004C4A0F" w:rsidRPr="00B844FE" w:rsidRDefault="004C4A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675F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CAA9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0CDF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46B2" w14:textId="77777777" w:rsidR="00315E10" w:rsidRDefault="00315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9A7B" w14:textId="77777777" w:rsidR="004C4A0F" w:rsidRPr="00B844FE" w:rsidRDefault="004C4A0F" w:rsidP="00B844FE">
      <w:r>
        <w:separator/>
      </w:r>
    </w:p>
  </w:footnote>
  <w:footnote w:type="continuationSeparator" w:id="0">
    <w:p w14:paraId="14668432" w14:textId="77777777" w:rsidR="004C4A0F" w:rsidRPr="00B844FE" w:rsidRDefault="004C4A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5778" w14:textId="77777777" w:rsidR="002A0269" w:rsidRPr="00B844FE" w:rsidRDefault="00176518">
    <w:pPr>
      <w:pStyle w:val="Header"/>
    </w:pPr>
    <w:sdt>
      <w:sdtPr>
        <w:id w:val="-684364211"/>
        <w:placeholder>
          <w:docPart w:val="1147E595B53142C9B6D2BA55379916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47E595B53142C9B6D2BA55379916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C9EF" w14:textId="46CDA37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4C4A0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4A0F">
          <w:rPr>
            <w:sz w:val="22"/>
            <w:szCs w:val="22"/>
          </w:rPr>
          <w:t>202</w:t>
        </w:r>
        <w:r w:rsidR="006C7EE0">
          <w:rPr>
            <w:sz w:val="22"/>
            <w:szCs w:val="22"/>
          </w:rPr>
          <w:t>4</w:t>
        </w:r>
        <w:r w:rsidR="004C4A0F">
          <w:rPr>
            <w:sz w:val="22"/>
            <w:szCs w:val="22"/>
          </w:rPr>
          <w:t>R</w:t>
        </w:r>
        <w:r w:rsidR="006C7EE0">
          <w:rPr>
            <w:sz w:val="22"/>
            <w:szCs w:val="22"/>
          </w:rPr>
          <w:t>1377</w:t>
        </w:r>
      </w:sdtContent>
    </w:sdt>
  </w:p>
  <w:p w14:paraId="54A2BD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AF9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46229968">
    <w:abstractNumId w:val="0"/>
  </w:num>
  <w:num w:numId="2" w16cid:durableId="206097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0F"/>
    <w:rsid w:val="0000526A"/>
    <w:rsid w:val="000573A9"/>
    <w:rsid w:val="00085D22"/>
    <w:rsid w:val="000C5C77"/>
    <w:rsid w:val="000E3912"/>
    <w:rsid w:val="0010070F"/>
    <w:rsid w:val="00137100"/>
    <w:rsid w:val="0015112E"/>
    <w:rsid w:val="001552E7"/>
    <w:rsid w:val="001566B4"/>
    <w:rsid w:val="00176518"/>
    <w:rsid w:val="00182969"/>
    <w:rsid w:val="001A66B7"/>
    <w:rsid w:val="001C279E"/>
    <w:rsid w:val="001D452A"/>
    <w:rsid w:val="001D459E"/>
    <w:rsid w:val="001E223C"/>
    <w:rsid w:val="0021792A"/>
    <w:rsid w:val="0022348D"/>
    <w:rsid w:val="0027011C"/>
    <w:rsid w:val="00274200"/>
    <w:rsid w:val="00275740"/>
    <w:rsid w:val="002A0269"/>
    <w:rsid w:val="00303684"/>
    <w:rsid w:val="003143F5"/>
    <w:rsid w:val="00314854"/>
    <w:rsid w:val="00315E10"/>
    <w:rsid w:val="00394191"/>
    <w:rsid w:val="003C51CD"/>
    <w:rsid w:val="003C6034"/>
    <w:rsid w:val="00400B5C"/>
    <w:rsid w:val="00402F95"/>
    <w:rsid w:val="004179C8"/>
    <w:rsid w:val="004368E0"/>
    <w:rsid w:val="004C13DD"/>
    <w:rsid w:val="004C4A0F"/>
    <w:rsid w:val="004D3ABE"/>
    <w:rsid w:val="004E3441"/>
    <w:rsid w:val="00500579"/>
    <w:rsid w:val="005A5366"/>
    <w:rsid w:val="005A5668"/>
    <w:rsid w:val="005D0912"/>
    <w:rsid w:val="006369EB"/>
    <w:rsid w:val="00637E73"/>
    <w:rsid w:val="006865E9"/>
    <w:rsid w:val="00686E9A"/>
    <w:rsid w:val="00691153"/>
    <w:rsid w:val="00691F3E"/>
    <w:rsid w:val="00694BFB"/>
    <w:rsid w:val="006A106B"/>
    <w:rsid w:val="006C523D"/>
    <w:rsid w:val="006C7EE0"/>
    <w:rsid w:val="006D4036"/>
    <w:rsid w:val="006F092F"/>
    <w:rsid w:val="007A5259"/>
    <w:rsid w:val="007A7081"/>
    <w:rsid w:val="007F1CF5"/>
    <w:rsid w:val="00834EDE"/>
    <w:rsid w:val="00860784"/>
    <w:rsid w:val="008736AA"/>
    <w:rsid w:val="008B2070"/>
    <w:rsid w:val="008D275D"/>
    <w:rsid w:val="009647AC"/>
    <w:rsid w:val="00980327"/>
    <w:rsid w:val="00986478"/>
    <w:rsid w:val="009A109C"/>
    <w:rsid w:val="009B5557"/>
    <w:rsid w:val="009F1067"/>
    <w:rsid w:val="00A03E7D"/>
    <w:rsid w:val="00A31E01"/>
    <w:rsid w:val="00A527AD"/>
    <w:rsid w:val="00A718CF"/>
    <w:rsid w:val="00AE48A0"/>
    <w:rsid w:val="00AE61BE"/>
    <w:rsid w:val="00B16F25"/>
    <w:rsid w:val="00B24422"/>
    <w:rsid w:val="00B66B81"/>
    <w:rsid w:val="00B80C20"/>
    <w:rsid w:val="00B844FE"/>
    <w:rsid w:val="00B86B4F"/>
    <w:rsid w:val="00BA1F84"/>
    <w:rsid w:val="00BB18E6"/>
    <w:rsid w:val="00BC562B"/>
    <w:rsid w:val="00C05CA8"/>
    <w:rsid w:val="00C21A29"/>
    <w:rsid w:val="00C33014"/>
    <w:rsid w:val="00C33434"/>
    <w:rsid w:val="00C34869"/>
    <w:rsid w:val="00C42EB6"/>
    <w:rsid w:val="00C4722A"/>
    <w:rsid w:val="00C72A6B"/>
    <w:rsid w:val="00C85096"/>
    <w:rsid w:val="00CB0562"/>
    <w:rsid w:val="00CB20EF"/>
    <w:rsid w:val="00CC1F3B"/>
    <w:rsid w:val="00CC7A59"/>
    <w:rsid w:val="00CD12CB"/>
    <w:rsid w:val="00CD36CF"/>
    <w:rsid w:val="00CE450F"/>
    <w:rsid w:val="00CF1DCA"/>
    <w:rsid w:val="00D579FC"/>
    <w:rsid w:val="00D81C16"/>
    <w:rsid w:val="00DE526B"/>
    <w:rsid w:val="00DF199D"/>
    <w:rsid w:val="00E01542"/>
    <w:rsid w:val="00E365F1"/>
    <w:rsid w:val="00E62F48"/>
    <w:rsid w:val="00E831B3"/>
    <w:rsid w:val="00E938AF"/>
    <w:rsid w:val="00E95FBC"/>
    <w:rsid w:val="00EC5E63"/>
    <w:rsid w:val="00EE70CB"/>
    <w:rsid w:val="00F41CA2"/>
    <w:rsid w:val="00F443C0"/>
    <w:rsid w:val="00F6147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24A466"/>
  <w15:chartTrackingRefBased/>
  <w15:docId w15:val="{E14DA2FB-9DFC-447C-AD92-599E0B9E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C4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722A"/>
    <w:rPr>
      <w:rFonts w:eastAsia="Calibri"/>
      <w:b/>
      <w:caps/>
      <w:color w:val="000000"/>
      <w:sz w:val="24"/>
    </w:rPr>
  </w:style>
  <w:style w:type="character" w:customStyle="1" w:styleId="SectionBodyChar">
    <w:name w:val="Section Body Char"/>
    <w:link w:val="SectionBody"/>
    <w:rsid w:val="00C4722A"/>
    <w:rPr>
      <w:rFonts w:eastAsia="Calibri"/>
      <w:color w:val="000000"/>
    </w:rPr>
  </w:style>
  <w:style w:type="character" w:customStyle="1" w:styleId="SectionHeadingChar">
    <w:name w:val="Section Heading Char"/>
    <w:link w:val="SectionHeading"/>
    <w:rsid w:val="00C4722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609AE9D53D4CEC9E9637587ACDCAC4"/>
        <w:category>
          <w:name w:val="General"/>
          <w:gallery w:val="placeholder"/>
        </w:category>
        <w:types>
          <w:type w:val="bbPlcHdr"/>
        </w:types>
        <w:behaviors>
          <w:behavior w:val="content"/>
        </w:behaviors>
        <w:guid w:val="{699606FB-C5FA-47E3-A3AA-9C2BCF0F17FD}"/>
      </w:docPartPr>
      <w:docPartBody>
        <w:p w:rsidR="002332D9" w:rsidRDefault="002332D9">
          <w:pPr>
            <w:pStyle w:val="41609AE9D53D4CEC9E9637587ACDCAC4"/>
          </w:pPr>
          <w:r w:rsidRPr="00B844FE">
            <w:t>Prefix Text</w:t>
          </w:r>
        </w:p>
      </w:docPartBody>
    </w:docPart>
    <w:docPart>
      <w:docPartPr>
        <w:name w:val="1147E595B53142C9B6D2BA55379916BA"/>
        <w:category>
          <w:name w:val="General"/>
          <w:gallery w:val="placeholder"/>
        </w:category>
        <w:types>
          <w:type w:val="bbPlcHdr"/>
        </w:types>
        <w:behaviors>
          <w:behavior w:val="content"/>
        </w:behaviors>
        <w:guid w:val="{2BF0BB77-777E-4A4E-A4BE-5F0E04965960}"/>
      </w:docPartPr>
      <w:docPartBody>
        <w:p w:rsidR="002332D9" w:rsidRDefault="002332D9">
          <w:pPr>
            <w:pStyle w:val="1147E595B53142C9B6D2BA55379916BA"/>
          </w:pPr>
          <w:r w:rsidRPr="00B844FE">
            <w:t>[Type here]</w:t>
          </w:r>
        </w:p>
      </w:docPartBody>
    </w:docPart>
    <w:docPart>
      <w:docPartPr>
        <w:name w:val="6C260D67BAF242AB961CFAFB39CA6BE5"/>
        <w:category>
          <w:name w:val="General"/>
          <w:gallery w:val="placeholder"/>
        </w:category>
        <w:types>
          <w:type w:val="bbPlcHdr"/>
        </w:types>
        <w:behaviors>
          <w:behavior w:val="content"/>
        </w:behaviors>
        <w:guid w:val="{125C6E2D-6F66-466B-A1FC-92012AEA2EB6}"/>
      </w:docPartPr>
      <w:docPartBody>
        <w:p w:rsidR="002332D9" w:rsidRDefault="002332D9">
          <w:pPr>
            <w:pStyle w:val="6C260D67BAF242AB961CFAFB39CA6BE5"/>
          </w:pPr>
          <w:r w:rsidRPr="00B844FE">
            <w:t>Number</w:t>
          </w:r>
        </w:p>
      </w:docPartBody>
    </w:docPart>
    <w:docPart>
      <w:docPartPr>
        <w:name w:val="97CDAC4CC5804B9E875D5474F7903E47"/>
        <w:category>
          <w:name w:val="General"/>
          <w:gallery w:val="placeholder"/>
        </w:category>
        <w:types>
          <w:type w:val="bbPlcHdr"/>
        </w:types>
        <w:behaviors>
          <w:behavior w:val="content"/>
        </w:behaviors>
        <w:guid w:val="{64122F07-8973-41CF-B1DE-F0289BBAFD6E}"/>
      </w:docPartPr>
      <w:docPartBody>
        <w:p w:rsidR="002332D9" w:rsidRDefault="002332D9">
          <w:pPr>
            <w:pStyle w:val="97CDAC4CC5804B9E875D5474F7903E47"/>
          </w:pPr>
          <w:r w:rsidRPr="00B844FE">
            <w:t>Enter Sponsors Here</w:t>
          </w:r>
        </w:p>
      </w:docPartBody>
    </w:docPart>
    <w:docPart>
      <w:docPartPr>
        <w:name w:val="886182BF720D4060B7FF35E6F32853AB"/>
        <w:category>
          <w:name w:val="General"/>
          <w:gallery w:val="placeholder"/>
        </w:category>
        <w:types>
          <w:type w:val="bbPlcHdr"/>
        </w:types>
        <w:behaviors>
          <w:behavior w:val="content"/>
        </w:behaviors>
        <w:guid w:val="{C49FA5EC-D47A-4367-8846-C960E46BECAB}"/>
      </w:docPartPr>
      <w:docPartBody>
        <w:p w:rsidR="002332D9" w:rsidRDefault="002332D9">
          <w:pPr>
            <w:pStyle w:val="886182BF720D4060B7FF35E6F32853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D9"/>
    <w:rsid w:val="0023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609AE9D53D4CEC9E9637587ACDCAC4">
    <w:name w:val="41609AE9D53D4CEC9E9637587ACDCAC4"/>
  </w:style>
  <w:style w:type="paragraph" w:customStyle="1" w:styleId="1147E595B53142C9B6D2BA55379916BA">
    <w:name w:val="1147E595B53142C9B6D2BA55379916BA"/>
  </w:style>
  <w:style w:type="paragraph" w:customStyle="1" w:styleId="6C260D67BAF242AB961CFAFB39CA6BE5">
    <w:name w:val="6C260D67BAF242AB961CFAFB39CA6BE5"/>
  </w:style>
  <w:style w:type="paragraph" w:customStyle="1" w:styleId="97CDAC4CC5804B9E875D5474F7903E47">
    <w:name w:val="97CDAC4CC5804B9E875D5474F7903E47"/>
  </w:style>
  <w:style w:type="character" w:styleId="PlaceholderText">
    <w:name w:val="Placeholder Text"/>
    <w:basedOn w:val="DefaultParagraphFont"/>
    <w:uiPriority w:val="99"/>
    <w:semiHidden/>
    <w:rPr>
      <w:color w:val="808080"/>
    </w:rPr>
  </w:style>
  <w:style w:type="paragraph" w:customStyle="1" w:styleId="886182BF720D4060B7FF35E6F32853AB">
    <w:name w:val="886182BF720D4060B7FF35E6F3285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3</cp:revision>
  <dcterms:created xsi:type="dcterms:W3CDTF">2024-01-07T21:29:00Z</dcterms:created>
  <dcterms:modified xsi:type="dcterms:W3CDTF">2024-01-08T20:52:00Z</dcterms:modified>
</cp:coreProperties>
</file>